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433D" w14:textId="05BF98C8" w:rsidR="00351051" w:rsidRDefault="00DE61A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À Prefeitura Municipal de </w:t>
      </w:r>
      <w:r w:rsidR="00D34BDE">
        <w:rPr>
          <w:rFonts w:ascii="Verdana" w:hAnsi="Verdana"/>
          <w:sz w:val="24"/>
          <w:szCs w:val="24"/>
        </w:rPr>
        <w:t>..........................</w:t>
      </w:r>
    </w:p>
    <w:p w14:paraId="4E4C7106" w14:textId="7777777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Ilmo. Sr. Prefeito Municipal</w:t>
      </w:r>
    </w:p>
    <w:p w14:paraId="6598C24D" w14:textId="7777777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</w:p>
    <w:p w14:paraId="3062FCFC" w14:textId="77777777" w:rsidR="009F5751" w:rsidRDefault="009F5751" w:rsidP="00DE61AC">
      <w:pPr>
        <w:jc w:val="both"/>
        <w:rPr>
          <w:rFonts w:ascii="Verdana" w:hAnsi="Verdana"/>
          <w:sz w:val="24"/>
          <w:szCs w:val="24"/>
        </w:rPr>
      </w:pPr>
    </w:p>
    <w:p w14:paraId="73D86503" w14:textId="7777777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</w:p>
    <w:p w14:paraId="4FA80F03" w14:textId="04758373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Sindicato dos Servidores Públicos Municipais de </w:t>
      </w:r>
      <w:r w:rsidR="002C5183">
        <w:rPr>
          <w:rFonts w:ascii="Verdana" w:hAnsi="Verdana"/>
          <w:sz w:val="24"/>
          <w:szCs w:val="24"/>
        </w:rPr>
        <w:t>....................</w:t>
      </w:r>
      <w:r>
        <w:rPr>
          <w:rFonts w:ascii="Verdana" w:hAnsi="Verdana"/>
          <w:sz w:val="24"/>
          <w:szCs w:val="24"/>
        </w:rPr>
        <w:t>, por seu representante lega</w:t>
      </w:r>
      <w:r w:rsidR="002C5183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 e de s</w:t>
      </w:r>
      <w:r w:rsidR="002C5183">
        <w:rPr>
          <w:rFonts w:ascii="Verdana" w:hAnsi="Verdana"/>
          <w:sz w:val="24"/>
          <w:szCs w:val="24"/>
        </w:rPr>
        <w:t>ua</w:t>
      </w:r>
      <w:r>
        <w:rPr>
          <w:rFonts w:ascii="Verdana" w:hAnsi="Verdana"/>
          <w:sz w:val="24"/>
          <w:szCs w:val="24"/>
        </w:rPr>
        <w:t xml:space="preserve"> Assessor</w:t>
      </w:r>
      <w:r w:rsidR="002C5183">
        <w:rPr>
          <w:rFonts w:ascii="Verdana" w:hAnsi="Verdana"/>
          <w:sz w:val="24"/>
          <w:szCs w:val="24"/>
        </w:rPr>
        <w:t>ia</w:t>
      </w:r>
      <w:r>
        <w:rPr>
          <w:rFonts w:ascii="Verdana" w:hAnsi="Verdana"/>
          <w:sz w:val="24"/>
          <w:szCs w:val="24"/>
        </w:rPr>
        <w:t xml:space="preserve"> Jurídic</w:t>
      </w:r>
      <w:r w:rsidR="002C5183">
        <w:rPr>
          <w:rFonts w:ascii="Verdana" w:hAnsi="Verdana"/>
          <w:sz w:val="24"/>
          <w:szCs w:val="24"/>
        </w:rPr>
        <w:t>a com auxilio da FEDERAÇAO DOS SERVIDORES MUNICIPAIS E ESTADUAIS DE MINAS GERAIS – FESMIG,</w:t>
      </w:r>
      <w:r>
        <w:rPr>
          <w:rFonts w:ascii="Verdana" w:hAnsi="Verdana"/>
          <w:sz w:val="24"/>
          <w:szCs w:val="24"/>
        </w:rPr>
        <w:t xml:space="preserve"> v</w:t>
      </w:r>
      <w:r w:rsidR="002C5183">
        <w:rPr>
          <w:rFonts w:ascii="Verdana" w:hAnsi="Verdana"/>
          <w:sz w:val="24"/>
          <w:szCs w:val="24"/>
        </w:rPr>
        <w:t>ê</w:t>
      </w:r>
      <w:r>
        <w:rPr>
          <w:rFonts w:ascii="Verdana" w:hAnsi="Verdana"/>
          <w:sz w:val="24"/>
          <w:szCs w:val="24"/>
        </w:rPr>
        <w:t xml:space="preserve">m, por meio deste oficio, na defesa dos interesses e direitos de seus </w:t>
      </w:r>
      <w:r w:rsidR="002C5183">
        <w:rPr>
          <w:rFonts w:ascii="Verdana" w:hAnsi="Verdana"/>
          <w:sz w:val="24"/>
          <w:szCs w:val="24"/>
        </w:rPr>
        <w:t>filiados</w:t>
      </w:r>
      <w:r>
        <w:rPr>
          <w:rFonts w:ascii="Verdana" w:hAnsi="Verdana"/>
          <w:sz w:val="24"/>
          <w:szCs w:val="24"/>
        </w:rPr>
        <w:t>, expor e requerer o que se segue:</w:t>
      </w:r>
    </w:p>
    <w:p w14:paraId="2B4090BF" w14:textId="3CBBEC2F" w:rsidR="002C5183" w:rsidRDefault="002C5183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dia 12 de janeiro de 2026, foi publicado no Diário Oficial da União a Lei Complementar 226, que “Altera a Lei Complementar 173, de 27 de maio de 2020, para prever a autorização de pagamentos retroativos de </w:t>
      </w:r>
      <w:proofErr w:type="spellStart"/>
      <w:r>
        <w:rPr>
          <w:rFonts w:ascii="Verdana" w:hAnsi="Verdana"/>
          <w:sz w:val="24"/>
          <w:szCs w:val="24"/>
        </w:rPr>
        <w:t>anu</w:t>
      </w:r>
      <w:r w:rsidR="0005745E">
        <w:rPr>
          <w:rFonts w:ascii="Verdana" w:hAnsi="Verdana"/>
          <w:sz w:val="24"/>
          <w:szCs w:val="24"/>
        </w:rPr>
        <w:t>ê</w:t>
      </w:r>
      <w:r>
        <w:rPr>
          <w:rFonts w:ascii="Verdana" w:hAnsi="Verdana"/>
          <w:sz w:val="24"/>
          <w:szCs w:val="24"/>
        </w:rPr>
        <w:t>nio</w:t>
      </w:r>
      <w:proofErr w:type="spellEnd"/>
      <w:r>
        <w:rPr>
          <w:rFonts w:ascii="Verdana" w:hAnsi="Verdana"/>
          <w:sz w:val="24"/>
          <w:szCs w:val="24"/>
        </w:rPr>
        <w:t>, triênio, quinquênio, sexta parte, licença-prêmio e demais mecanismos equivalentes ao quadro de pessoal de entes federativos que decretaram estado de calamidade pública decorrente da pandemia do Covid-19”.</w:t>
      </w:r>
    </w:p>
    <w:p w14:paraId="0675E7F6" w14:textId="55FA7D66" w:rsidR="002C5183" w:rsidRDefault="002C5183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 decorrência da citada Lei Federal, os Munic</w:t>
      </w:r>
      <w:r w:rsidR="0005745E">
        <w:rPr>
          <w:rFonts w:ascii="Verdana" w:hAnsi="Verdana"/>
          <w:sz w:val="24"/>
          <w:szCs w:val="24"/>
        </w:rPr>
        <w:t>í</w:t>
      </w:r>
      <w:r>
        <w:rPr>
          <w:rFonts w:ascii="Verdana" w:hAnsi="Verdana"/>
          <w:sz w:val="24"/>
          <w:szCs w:val="24"/>
        </w:rPr>
        <w:t>pios devem pagar os</w:t>
      </w:r>
      <w:r w:rsidR="0005745E">
        <w:rPr>
          <w:rFonts w:ascii="Verdana" w:hAnsi="Verdana"/>
          <w:sz w:val="24"/>
          <w:szCs w:val="24"/>
        </w:rPr>
        <w:t xml:space="preserve"> valores </w:t>
      </w:r>
      <w:r>
        <w:rPr>
          <w:rFonts w:ascii="Verdana" w:hAnsi="Verdana"/>
          <w:sz w:val="24"/>
          <w:szCs w:val="24"/>
        </w:rPr>
        <w:t xml:space="preserve">correspondentes </w:t>
      </w:r>
      <w:r w:rsidR="0005745E">
        <w:rPr>
          <w:rFonts w:ascii="Verdana" w:hAnsi="Verdana"/>
          <w:sz w:val="24"/>
          <w:szCs w:val="24"/>
        </w:rPr>
        <w:t>à</w:t>
      </w:r>
      <w:r>
        <w:rPr>
          <w:rFonts w:ascii="Verdana" w:hAnsi="Verdana"/>
          <w:sz w:val="24"/>
          <w:szCs w:val="24"/>
        </w:rPr>
        <w:t xml:space="preserve">s vantagens pessoais adquiridas e não pagas </w:t>
      </w:r>
      <w:r w:rsidR="0005745E">
        <w:rPr>
          <w:rFonts w:ascii="Verdana" w:hAnsi="Verdana"/>
          <w:sz w:val="24"/>
          <w:szCs w:val="24"/>
        </w:rPr>
        <w:t xml:space="preserve">aos servidores </w:t>
      </w:r>
      <w:r>
        <w:rPr>
          <w:rFonts w:ascii="Verdana" w:hAnsi="Verdana"/>
          <w:sz w:val="24"/>
          <w:szCs w:val="24"/>
        </w:rPr>
        <w:t>no período correspondente a 28 de maio de 2020 a 31 de dezembro de 2021</w:t>
      </w:r>
      <w:r w:rsidR="0005745E">
        <w:rPr>
          <w:rFonts w:ascii="Verdana" w:hAnsi="Verdana"/>
          <w:sz w:val="24"/>
          <w:szCs w:val="24"/>
        </w:rPr>
        <w:t>.</w:t>
      </w:r>
    </w:p>
    <w:p w14:paraId="14738F66" w14:textId="30510A6E" w:rsidR="00D34BDE" w:rsidRDefault="0005745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tanto, o Município deve regularizar a situação de forma pacífica e ordeira, fazendo o levantamento da dívida dos servidores e realizando o pagamento, caso não disponha de valores em orçamento, deve incluir o montante necessário na Lei Orçamentária.</w:t>
      </w:r>
    </w:p>
    <w:p w14:paraId="7D54C7B8" w14:textId="2F131B2A" w:rsidR="00DE61AC" w:rsidRDefault="00D34BD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Ressalta-se ainda que e</w:t>
      </w:r>
      <w:r w:rsidR="00DE61AC">
        <w:rPr>
          <w:rFonts w:ascii="Verdana" w:hAnsi="Verdana"/>
          <w:sz w:val="24"/>
          <w:szCs w:val="24"/>
        </w:rPr>
        <w:t>m 14 de dezembro de 2022, na 34ª Sessão Ordinária do Tribunal Pleno do Tribunal de Contas do Estado de Minas Gerais foi julga Consulta Pública, Processo nº 1.114.737, analisou o seguinte o seguinte questionamento:</w:t>
      </w:r>
    </w:p>
    <w:p w14:paraId="387ED1AF" w14:textId="77777777" w:rsidR="00DE61AC" w:rsidRDefault="00F57ACC" w:rsidP="00DE61AC">
      <w:pPr>
        <w:jc w:val="both"/>
        <w:rPr>
          <w:rFonts w:ascii="Verdana" w:hAnsi="Verdana"/>
          <w:sz w:val="24"/>
          <w:szCs w:val="24"/>
        </w:rPr>
      </w:pPr>
      <w:r w:rsidRPr="00F57ACC">
        <w:rPr>
          <w:rFonts w:ascii="Verdana" w:hAnsi="Verdana"/>
          <w:noProof/>
          <w:sz w:val="24"/>
          <w:szCs w:val="24"/>
        </w:rPr>
        <w:drawing>
          <wp:inline distT="0" distB="0" distL="0" distR="0" wp14:anchorId="410E9882" wp14:editId="67FD7A2E">
            <wp:extent cx="5400040" cy="16700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F984" w14:textId="1AA965D6" w:rsidR="00DE61AC" w:rsidRDefault="00F57AC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Assim, o Pleno do T</w:t>
      </w:r>
      <w:r w:rsidR="00D34BDE">
        <w:rPr>
          <w:rFonts w:ascii="Verdana" w:hAnsi="Verdana"/>
          <w:sz w:val="24"/>
          <w:szCs w:val="24"/>
        </w:rPr>
        <w:t>CE</w:t>
      </w:r>
      <w:r>
        <w:rPr>
          <w:rFonts w:ascii="Verdana" w:hAnsi="Verdana"/>
          <w:sz w:val="24"/>
          <w:szCs w:val="24"/>
        </w:rPr>
        <w:t>MG, decidiu que o tempo a que se refere a Lei Complementar 173, deve ser computado para a quaisquer fim, assim, deve ser computado para a pagamento de “</w:t>
      </w:r>
      <w:proofErr w:type="spellStart"/>
      <w:r>
        <w:rPr>
          <w:rFonts w:ascii="Verdana" w:hAnsi="Verdana"/>
          <w:sz w:val="24"/>
          <w:szCs w:val="24"/>
        </w:rPr>
        <w:t>anuênios</w:t>
      </w:r>
      <w:proofErr w:type="spellEnd"/>
      <w:r>
        <w:rPr>
          <w:rFonts w:ascii="Verdana" w:hAnsi="Verdana"/>
          <w:sz w:val="24"/>
          <w:szCs w:val="24"/>
        </w:rPr>
        <w:t xml:space="preserve">, triênios, quinquênios, férias-prêmio, </w:t>
      </w:r>
      <w:r w:rsidR="00D34BDE">
        <w:rPr>
          <w:rFonts w:ascii="Verdana" w:hAnsi="Verdana"/>
          <w:sz w:val="24"/>
          <w:szCs w:val="24"/>
        </w:rPr>
        <w:t>ou seja, o Tribunal de Contas de Minas Gerais já reconheceu que o período de 28 de maio de 2020 a 31 de dezembro de 2021 deve ser computado para todos os fins de direito.</w:t>
      </w:r>
    </w:p>
    <w:p w14:paraId="7B10FBAD" w14:textId="1A720E00" w:rsidR="00D34BDE" w:rsidRDefault="00D34BD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mesmo sentido, também o Estado de Minas Gerais através da Lei Estadual nª 24.313 de 29 de abri de 2023, em seu artigo 146, também determinou o pagamento </w:t>
      </w:r>
      <w:r w:rsidR="00CD6472">
        <w:rPr>
          <w:rFonts w:ascii="Verdana" w:hAnsi="Verdana"/>
          <w:sz w:val="24"/>
          <w:szCs w:val="24"/>
        </w:rPr>
        <w:t>das verbas salariais referentes aos quinquênios, férias-prêmio, biênios ou quaisquer outras vantagens pecuniárias suspensas pela aplicação da Lei Complementar nº 173.</w:t>
      </w:r>
    </w:p>
    <w:p w14:paraId="73E1C439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44C273D7" w14:textId="77777777" w:rsidR="00CD6472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Pelo exposto, considerando a </w:t>
      </w:r>
      <w:r w:rsidR="00CD6472">
        <w:rPr>
          <w:rFonts w:ascii="Verdana" w:hAnsi="Verdana"/>
          <w:sz w:val="24"/>
          <w:szCs w:val="24"/>
        </w:rPr>
        <w:t>legislação</w:t>
      </w:r>
      <w:r>
        <w:rPr>
          <w:rFonts w:ascii="Verdana" w:hAnsi="Verdana"/>
          <w:sz w:val="24"/>
          <w:szCs w:val="24"/>
        </w:rPr>
        <w:t xml:space="preserve"> acima informa</w:t>
      </w:r>
      <w:r w:rsidR="00CD6472">
        <w:rPr>
          <w:rFonts w:ascii="Verdana" w:hAnsi="Verdana"/>
          <w:sz w:val="24"/>
          <w:szCs w:val="24"/>
        </w:rPr>
        <w:t>da</w:t>
      </w:r>
      <w:r>
        <w:rPr>
          <w:rFonts w:ascii="Verdana" w:hAnsi="Verdana"/>
          <w:sz w:val="24"/>
          <w:szCs w:val="24"/>
        </w:rPr>
        <w:t xml:space="preserve">, requer seja </w:t>
      </w:r>
      <w:r w:rsidR="00CD6472">
        <w:rPr>
          <w:rFonts w:ascii="Verdana" w:hAnsi="Verdana"/>
          <w:sz w:val="24"/>
          <w:szCs w:val="24"/>
        </w:rPr>
        <w:t>realizado o pagamentos dos direitos e vantagens pessoais adquiridas pelos servidores no período correspondente a vigência da Lei Complementar 173, de 28 de maio de 2020 a 31 de dezembro de 2021, devendo para tanto realizar o levantamento da dívida e efetuar o pagamento aos servidores, na forma da Lei Complementar nº 226/2026.</w:t>
      </w:r>
    </w:p>
    <w:p w14:paraId="08ACB6E2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64F0B233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Cordialmente</w:t>
      </w:r>
      <w:r w:rsidR="00F34EE6">
        <w:rPr>
          <w:rFonts w:ascii="Verdana" w:hAnsi="Verdana"/>
          <w:sz w:val="24"/>
          <w:szCs w:val="24"/>
        </w:rPr>
        <w:t>,</w:t>
      </w:r>
    </w:p>
    <w:p w14:paraId="00F12DEA" w14:textId="77777777" w:rsidR="00F34EE6" w:rsidRDefault="00F34EE6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Aguarda deferimento.</w:t>
      </w:r>
    </w:p>
    <w:p w14:paraId="3F7B2640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72774096" w14:textId="5D54A11A" w:rsidR="009F5751" w:rsidRDefault="00CD6472" w:rsidP="00CD6472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.............................</w:t>
      </w:r>
      <w:r w:rsidR="009F5751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.....</w:t>
      </w:r>
      <w:r w:rsidR="009F5751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....................</w:t>
      </w:r>
      <w:r w:rsidR="009F5751">
        <w:rPr>
          <w:rFonts w:ascii="Verdana" w:hAnsi="Verdana"/>
          <w:sz w:val="24"/>
          <w:szCs w:val="24"/>
        </w:rPr>
        <w:t xml:space="preserve"> de 202</w:t>
      </w:r>
      <w:r>
        <w:rPr>
          <w:rFonts w:ascii="Verdana" w:hAnsi="Verdana"/>
          <w:sz w:val="24"/>
          <w:szCs w:val="24"/>
        </w:rPr>
        <w:t>6</w:t>
      </w:r>
      <w:r w:rsidR="009F5751">
        <w:rPr>
          <w:rFonts w:ascii="Verdana" w:hAnsi="Verdana"/>
          <w:sz w:val="24"/>
          <w:szCs w:val="24"/>
        </w:rPr>
        <w:t>.</w:t>
      </w:r>
    </w:p>
    <w:p w14:paraId="63F5AFE7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636A2308" w14:textId="77777777" w:rsidR="00B96088" w:rsidRDefault="00B96088" w:rsidP="009F5751">
      <w:pPr>
        <w:jc w:val="both"/>
        <w:rPr>
          <w:rFonts w:ascii="Verdana" w:hAnsi="Verdana"/>
          <w:sz w:val="24"/>
          <w:szCs w:val="24"/>
        </w:rPr>
      </w:pPr>
    </w:p>
    <w:p w14:paraId="79CEDC3E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____________________________________</w:t>
      </w:r>
    </w:p>
    <w:p w14:paraId="0FE43DC6" w14:textId="47FE1E51" w:rsidR="00CD6472" w:rsidRDefault="009F5751" w:rsidP="00CD64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D6472">
        <w:rPr>
          <w:rFonts w:ascii="Verdana" w:hAnsi="Verdana"/>
          <w:sz w:val="24"/>
          <w:szCs w:val="24"/>
        </w:rPr>
        <w:t>Presidente do Sindicato</w:t>
      </w:r>
    </w:p>
    <w:p w14:paraId="7ADDDD0B" w14:textId="2C75E41C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</w:p>
    <w:p w14:paraId="41BCDC6A" w14:textId="0560AAF9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</w:p>
    <w:p w14:paraId="688BCB7A" w14:textId="5609E9ED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</w:p>
    <w:p w14:paraId="5560046F" w14:textId="2E3013EC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____________________________________</w:t>
      </w:r>
    </w:p>
    <w:p w14:paraId="057917C2" w14:textId="41A00B63" w:rsidR="00CD6472" w:rsidRPr="00DE61AC" w:rsidRDefault="00CD6472" w:rsidP="00CD64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Advogado OAB/MG Nº ------</w:t>
      </w:r>
      <w:bookmarkStart w:id="0" w:name="_GoBack"/>
      <w:bookmarkEnd w:id="0"/>
    </w:p>
    <w:p w14:paraId="42228329" w14:textId="4E227073" w:rsidR="00F57ACC" w:rsidRPr="00DE61AC" w:rsidRDefault="00CD6472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sectPr w:rsidR="00F57ACC" w:rsidRPr="00DE6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C"/>
    <w:rsid w:val="0005745E"/>
    <w:rsid w:val="002C5183"/>
    <w:rsid w:val="00351051"/>
    <w:rsid w:val="009F5751"/>
    <w:rsid w:val="00B96088"/>
    <w:rsid w:val="00CD6472"/>
    <w:rsid w:val="00D34BDE"/>
    <w:rsid w:val="00DE61AC"/>
    <w:rsid w:val="00F34EE6"/>
    <w:rsid w:val="00F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9FC7"/>
  <w15:chartTrackingRefBased/>
  <w15:docId w15:val="{B1AC1720-BB99-414F-A04C-B1C46B7C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9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9608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9608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M. Oliveira</dc:creator>
  <cp:keywords/>
  <dc:description/>
  <cp:lastModifiedBy>HP</cp:lastModifiedBy>
  <cp:revision>2</cp:revision>
  <dcterms:created xsi:type="dcterms:W3CDTF">2026-02-09T18:32:00Z</dcterms:created>
  <dcterms:modified xsi:type="dcterms:W3CDTF">2026-02-09T18:32:00Z</dcterms:modified>
</cp:coreProperties>
</file>